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R4-2113876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latency reduction of positioning measurement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9.21.2.3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scope of the new WI and some initial discussions on technical issues for instance the A-GNSS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pPr>
            <w:r>
              <w:drawing>
                <wp:inline distT="0" distB="0" distL="114300" distR="114300">
                  <wp:extent cx="6113145" cy="1998345"/>
                  <wp:effectExtent l="0" t="0" r="19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13145" cy="1998345"/>
                          </a:xfrm>
                          <a:prstGeom prst="rect">
                            <a:avLst/>
                          </a:prstGeom>
                          <a:noFill/>
                          <a:ln>
                            <a:noFill/>
                          </a:ln>
                        </pic:spPr>
                      </pic:pic>
                    </a:graphicData>
                  </a:graphic>
                </wp:inline>
              </w:drawing>
            </w:r>
          </w:p>
          <w:p>
            <w:r>
              <w:drawing>
                <wp:inline distT="0" distB="0" distL="114300" distR="114300">
                  <wp:extent cx="6108700" cy="2073910"/>
                  <wp:effectExtent l="0" t="0" r="635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08700" cy="2073910"/>
                          </a:xfrm>
                          <a:prstGeom prst="rect">
                            <a:avLst/>
                          </a:prstGeom>
                          <a:noFill/>
                          <a:ln>
                            <a:noFill/>
                          </a:ln>
                        </pic:spPr>
                      </pic:pic>
                    </a:graphicData>
                  </a:graphic>
                </wp:inline>
              </w:drawing>
            </w:r>
          </w:p>
          <w:p>
            <w:pPr>
              <w:rPr>
                <w:rFonts w:hint="eastAsia"/>
                <w:lang w:val="en-US" w:eastAsia="zh-CN"/>
              </w:rPr>
            </w:pPr>
            <w:r>
              <w:drawing>
                <wp:inline distT="0" distB="0" distL="114300" distR="114300">
                  <wp:extent cx="6109970" cy="1161415"/>
                  <wp:effectExtent l="0" t="0" r="50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09970" cy="116141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During the last RAN4 meeting, companies reached consensus that some of the enhancement targeted latency reduction shall be triggered by RAN1/2. However, there are also some enhancements which can be realized within RAN4, for instance measurement gap and sharing factor related issues. We think that gapless measurements can be supported and RAN4 can start to work on the RRM requirements once RAN1/2 confirms this.</w:t>
      </w:r>
    </w:p>
    <w:p>
      <w:pPr>
        <w:pStyle w:val="35"/>
        <w:rPr>
          <w:rFonts w:hint="eastAsia"/>
          <w:b w:val="0"/>
          <w:bCs/>
          <w:sz w:val="22"/>
          <w:szCs w:val="22"/>
          <w:lang w:val="en-US" w:eastAsia="zh-CN"/>
        </w:rPr>
      </w:pPr>
      <w:r>
        <w:rPr>
          <w:rFonts w:hint="eastAsia"/>
          <w:b/>
          <w:bCs w:val="0"/>
          <w:sz w:val="22"/>
          <w:szCs w:val="22"/>
          <w:lang w:val="en-US" w:eastAsia="zh-CN"/>
        </w:rPr>
        <w:t xml:space="preserve">Gapless measurements can be supported and RAN4 can start to work on the RRM requirements once RAN1/2 confirms this. </w:t>
      </w:r>
    </w:p>
    <w:p>
      <w:pPr>
        <w:rPr>
          <w:rFonts w:hint="default"/>
          <w:b w:val="0"/>
          <w:bCs/>
          <w:lang w:val="en-US" w:eastAsia="zh-CN"/>
        </w:rPr>
      </w:pPr>
      <w:r>
        <w:rPr>
          <w:rFonts w:hint="eastAsia"/>
          <w:b w:val="0"/>
          <w:bCs/>
          <w:sz w:val="22"/>
          <w:szCs w:val="22"/>
          <w:lang w:val="en-US" w:eastAsia="zh-CN"/>
        </w:rPr>
        <w:t>For introducing new MG patterns, we understand that the intention is to shorten the MGRP so that the latency is reduced. However, defining new MGs have impact on data transmission and throughput, so we think that RAN4 needs to carefully think about this. What</w:t>
      </w:r>
      <w:r>
        <w:rPr>
          <w:rFonts w:hint="default"/>
          <w:b w:val="0"/>
          <w:bCs/>
          <w:sz w:val="22"/>
          <w:szCs w:val="22"/>
          <w:lang w:val="en-US" w:eastAsia="zh-CN"/>
        </w:rPr>
        <w:t>’</w:t>
      </w:r>
      <w:r>
        <w:rPr>
          <w:rFonts w:hint="eastAsia"/>
          <w:b w:val="0"/>
          <w:bCs/>
          <w:sz w:val="22"/>
          <w:szCs w:val="22"/>
          <w:lang w:val="en-US" w:eastAsia="zh-CN"/>
        </w:rPr>
        <w:t>s more, when defining new MG patterns in Rel-16, companies have already taken into account of almost all impacting factors such as the delay and impact to throughput and it</w:t>
      </w:r>
      <w:r>
        <w:rPr>
          <w:rFonts w:hint="default"/>
          <w:b w:val="0"/>
          <w:bCs/>
          <w:sz w:val="22"/>
          <w:szCs w:val="22"/>
          <w:lang w:val="en-US" w:eastAsia="zh-CN"/>
        </w:rPr>
        <w:t>’</w:t>
      </w:r>
      <w:r>
        <w:rPr>
          <w:rFonts w:hint="eastAsia"/>
          <w:b w:val="0"/>
          <w:bCs/>
          <w:sz w:val="22"/>
          <w:szCs w:val="22"/>
          <w:lang w:val="en-US" w:eastAsia="zh-CN"/>
        </w:rPr>
        <w:t>s only several meetings later and we</w:t>
      </w:r>
      <w:r>
        <w:rPr>
          <w:rFonts w:hint="default"/>
          <w:b w:val="0"/>
          <w:bCs/>
          <w:sz w:val="22"/>
          <w:szCs w:val="22"/>
          <w:lang w:val="en-US" w:eastAsia="zh-CN"/>
        </w:rPr>
        <w:t>’</w:t>
      </w:r>
      <w:r>
        <w:rPr>
          <w:rFonts w:hint="eastAsia"/>
          <w:b w:val="0"/>
          <w:bCs/>
          <w:sz w:val="22"/>
          <w:szCs w:val="22"/>
          <w:lang w:val="en-US" w:eastAsia="zh-CN"/>
        </w:rPr>
        <w:t>re not sure if there</w:t>
      </w:r>
      <w:r>
        <w:rPr>
          <w:rFonts w:hint="default"/>
          <w:b w:val="0"/>
          <w:bCs/>
          <w:sz w:val="22"/>
          <w:szCs w:val="22"/>
          <w:lang w:val="en-US" w:eastAsia="zh-CN"/>
        </w:rPr>
        <w:t>’</w:t>
      </w:r>
      <w:r>
        <w:rPr>
          <w:rFonts w:hint="eastAsia"/>
          <w:b w:val="0"/>
          <w:bCs/>
          <w:sz w:val="22"/>
          <w:szCs w:val="22"/>
          <w:lang w:val="en-US" w:eastAsia="zh-CN"/>
        </w:rPr>
        <w:t>s need to define new MG patterns.</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When defining new MG patterns in Release 16 positioning WI several meetings ago, companies have already considered the delay and the impact to data transmission / throughput.</w:t>
      </w:r>
    </w:p>
    <w:p>
      <w:pPr>
        <w:rPr>
          <w:rFonts w:hint="eastAsia"/>
          <w:b w:val="0"/>
          <w:bCs/>
          <w:sz w:val="22"/>
          <w:szCs w:val="22"/>
          <w:lang w:val="en-US" w:eastAsia="zh-CN"/>
        </w:rPr>
      </w:pPr>
      <w:r>
        <w:rPr>
          <w:rFonts w:hint="eastAsia"/>
          <w:b w:val="0"/>
          <w:bCs/>
          <w:sz w:val="22"/>
          <w:szCs w:val="22"/>
          <w:lang w:val="en-US" w:eastAsia="zh-CN"/>
        </w:rPr>
        <w:t>As to reduce UE processing time, RAN4 can consider more advanced UE capabilities which might involve new UE capability signalling.</w:t>
      </w:r>
    </w:p>
    <w:p>
      <w:pPr>
        <w:pStyle w:val="35"/>
        <w:rPr>
          <w:rFonts w:hint="default"/>
          <w:b w:val="0"/>
          <w:bCs/>
          <w:sz w:val="22"/>
          <w:szCs w:val="22"/>
          <w:lang w:val="en-US" w:eastAsia="zh-CN"/>
        </w:rPr>
      </w:pPr>
      <w:r>
        <w:rPr>
          <w:rFonts w:hint="eastAsia"/>
          <w:b/>
          <w:bCs w:val="0"/>
          <w:sz w:val="22"/>
          <w:szCs w:val="22"/>
          <w:lang w:val="en-US" w:eastAsia="zh-CN"/>
        </w:rPr>
        <w:t xml:space="preserve">RAN4 can consider more advanced UE capabilities to reduce UE processing time which might involve new UE capability signalling. </w:t>
      </w:r>
    </w:p>
    <w:p>
      <w:pPr>
        <w:rPr>
          <w:rFonts w:hint="eastAsia"/>
          <w:b w:val="0"/>
          <w:bCs/>
          <w:sz w:val="22"/>
          <w:szCs w:val="22"/>
          <w:lang w:val="en-US" w:eastAsia="zh-CN"/>
        </w:rPr>
      </w:pPr>
      <w:r>
        <w:rPr>
          <w:rFonts w:hint="eastAsia"/>
          <w:b w:val="0"/>
          <w:bCs/>
          <w:sz w:val="22"/>
          <w:szCs w:val="22"/>
          <w:lang w:val="en-US" w:eastAsia="zh-CN"/>
        </w:rPr>
        <w:t>The other issue which can be discussed in RAN4 as an enhancement to reduce latency is to prioritize DL PRS measurement in a gap. In Rel-16 positioning WI, it</w:t>
      </w:r>
      <w:r>
        <w:rPr>
          <w:rFonts w:hint="default"/>
          <w:b w:val="0"/>
          <w:bCs/>
          <w:sz w:val="22"/>
          <w:szCs w:val="22"/>
          <w:lang w:val="en-US" w:eastAsia="zh-CN"/>
        </w:rPr>
        <w:t>’</w:t>
      </w:r>
      <w:r>
        <w:rPr>
          <w:rFonts w:hint="eastAsia"/>
          <w:b w:val="0"/>
          <w:bCs/>
          <w:sz w:val="22"/>
          <w:szCs w:val="22"/>
          <w:lang w:val="en-US" w:eastAsia="zh-CN"/>
        </w:rPr>
        <w:t xml:space="preserve">s agreed that positioning measurement and RRM measurement will share a gap configured. A possible enhancement might be to re-visit the sharing principle of RRM measurements and positioning measurements. Actually, RAN2 already supports the gap sharing among intra-frquency measurement and inter-frequency measurement indicated by RRC signaling </w:t>
      </w:r>
      <w:r>
        <w:rPr>
          <w:rFonts w:hint="eastAsia"/>
          <w:b w:val="0"/>
          <w:bCs/>
          <w:i/>
          <w:iCs/>
          <w:sz w:val="22"/>
          <w:szCs w:val="22"/>
          <w:lang w:val="en-US" w:eastAsia="zh-CN"/>
        </w:rPr>
        <w:t xml:space="preserve">MeasGapSharingConfig </w:t>
      </w:r>
      <w:r>
        <w:rPr>
          <w:rFonts w:hint="eastAsia"/>
          <w:b w:val="0"/>
          <w:bCs/>
          <w:sz w:val="22"/>
          <w:szCs w:val="22"/>
          <w:lang w:val="en-US" w:eastAsia="zh-CN"/>
        </w:rPr>
        <w:t>in TS 38.331 [2]. Similar mechanism can be used for the network to indicate the sharing between RRM measurements and positioning measurements.</w:t>
      </w:r>
    </w:p>
    <w:p>
      <w:pPr>
        <w:rPr>
          <w:rFonts w:hint="default"/>
          <w:b w:val="0"/>
          <w:bCs/>
          <w:sz w:val="22"/>
          <w:szCs w:val="22"/>
          <w:lang w:val="en-US" w:eastAsia="zh-CN"/>
        </w:rPr>
      </w:pPr>
      <w:r>
        <w:rPr>
          <w:rFonts w:hint="eastAsia"/>
          <w:b/>
          <w:bCs/>
          <w:lang w:val="en-US" w:eastAsia="zh-CN"/>
        </w:rPr>
        <w:t>Observation 2:</w:t>
      </w:r>
      <w:r>
        <w:rPr>
          <w:rFonts w:hint="eastAsia"/>
          <w:lang w:val="en-US" w:eastAsia="zh-CN"/>
        </w:rPr>
        <w:t xml:space="preserve"> </w:t>
      </w:r>
      <w:r>
        <w:rPr>
          <w:rFonts w:hint="eastAsia"/>
          <w:b w:val="0"/>
          <w:bCs/>
          <w:sz w:val="22"/>
          <w:szCs w:val="22"/>
          <w:lang w:val="en-US" w:eastAsia="zh-CN"/>
        </w:rPr>
        <w:t xml:space="preserve">RAN2 already supports the gap sharing among intra-frquency measurement and inter-frequency measurement indicated by RRC signaling </w:t>
      </w:r>
      <w:r>
        <w:rPr>
          <w:rFonts w:hint="eastAsia"/>
          <w:b w:val="0"/>
          <w:bCs/>
          <w:i/>
          <w:iCs/>
          <w:sz w:val="22"/>
          <w:szCs w:val="22"/>
          <w:lang w:val="en-US" w:eastAsia="zh-CN"/>
        </w:rPr>
        <w:t xml:space="preserve">MeasGapSharingConfig </w:t>
      </w:r>
      <w:r>
        <w:rPr>
          <w:rFonts w:hint="eastAsia"/>
          <w:b w:val="0"/>
          <w:bCs/>
          <w:sz w:val="22"/>
          <w:szCs w:val="22"/>
          <w:lang w:val="en-US" w:eastAsia="zh-CN"/>
        </w:rPr>
        <w:t>in TS 38.331.</w:t>
      </w:r>
    </w:p>
    <w:p>
      <w:pPr>
        <w:pStyle w:val="35"/>
        <w:rPr>
          <w:rFonts w:hint="default"/>
          <w:b/>
          <w:bCs w:val="0"/>
          <w:sz w:val="22"/>
          <w:szCs w:val="22"/>
          <w:lang w:val="en-US" w:eastAsia="zh-CN"/>
        </w:rPr>
      </w:pPr>
      <w:r>
        <w:rPr>
          <w:rFonts w:hint="eastAsia"/>
          <w:b/>
          <w:bCs w:val="0"/>
          <w:sz w:val="22"/>
          <w:szCs w:val="22"/>
          <w:lang w:val="en-US" w:eastAsia="zh-CN"/>
        </w:rPr>
        <w:t xml:space="preserve">RAN4 to consider updating the sharing principle of RRM measurements and positioning measurements (possibly with a similar signalling as </w:t>
      </w:r>
      <w:r>
        <w:rPr>
          <w:rFonts w:hint="eastAsia"/>
          <w:b/>
          <w:bCs w:val="0"/>
          <w:i/>
          <w:iCs w:val="0"/>
          <w:sz w:val="22"/>
          <w:szCs w:val="22"/>
          <w:lang w:val="en-US" w:eastAsia="zh-CN"/>
        </w:rPr>
        <w:t>MeasGapSharingConfig</w:t>
      </w:r>
      <w:r>
        <w:rPr>
          <w:rFonts w:hint="eastAsia"/>
          <w:b/>
          <w:bCs w:val="0"/>
          <w:sz w:val="22"/>
          <w:szCs w:val="22"/>
          <w:lang w:val="en-US" w:eastAsia="zh-CN"/>
        </w:rPr>
        <w:t xml:space="preserve">) as a possible enhancement. </w:t>
      </w:r>
    </w:p>
    <w:p>
      <w:pPr>
        <w:rPr>
          <w:rFonts w:hint="default"/>
          <w:b w:val="0"/>
          <w:bCs/>
          <w:sz w:val="22"/>
          <w:szCs w:val="22"/>
          <w:lang w:val="en-US" w:eastAsia="zh-CN"/>
        </w:rPr>
      </w:pPr>
      <w:r>
        <w:rPr>
          <w:rFonts w:hint="default"/>
          <w:b w:val="0"/>
          <w:bCs/>
          <w:sz w:val="22"/>
          <w:szCs w:val="22"/>
          <w:lang w:val="en-US" w:eastAsia="zh-CN"/>
        </w:rPr>
        <w:t>{N, T} was discussed and defined by RAN1 in Rel-16 UE feature session. RAN1 has discussed whether to enhance the UE capability for {N,T} but no agreement has been made yet. In our view, RAN4 should not discuss how to</w:t>
      </w:r>
      <w:r>
        <w:rPr>
          <w:rFonts w:hint="eastAsia"/>
          <w:b w:val="0"/>
          <w:bCs/>
          <w:sz w:val="22"/>
          <w:szCs w:val="22"/>
          <w:lang w:val="en-US" w:eastAsia="zh-CN"/>
        </w:rPr>
        <w:t xml:space="preserve"> do</w:t>
      </w:r>
      <w:r>
        <w:rPr>
          <w:rFonts w:hint="default"/>
          <w:b w:val="0"/>
          <w:bCs/>
          <w:sz w:val="22"/>
          <w:szCs w:val="22"/>
          <w:lang w:val="en-US" w:eastAsia="zh-CN"/>
        </w:rPr>
        <w:t xml:space="preserve"> latency enhancements </w:t>
      </w:r>
      <w:r>
        <w:rPr>
          <w:rFonts w:hint="eastAsia"/>
          <w:b w:val="0"/>
          <w:bCs/>
          <w:sz w:val="22"/>
          <w:szCs w:val="22"/>
          <w:lang w:val="en-US" w:eastAsia="zh-CN"/>
        </w:rPr>
        <w:t>related</w:t>
      </w:r>
      <w:r>
        <w:rPr>
          <w:rFonts w:hint="default"/>
          <w:b w:val="0"/>
          <w:bCs/>
          <w:sz w:val="22"/>
          <w:szCs w:val="22"/>
          <w:lang w:val="en-US" w:eastAsia="zh-CN"/>
        </w:rPr>
        <w:t xml:space="preserve"> to UE capability {N, T}</w:t>
      </w:r>
      <w:r>
        <w:rPr>
          <w:rFonts w:hint="eastAsia"/>
          <w:b w:val="0"/>
          <w:bCs/>
          <w:sz w:val="22"/>
          <w:szCs w:val="22"/>
          <w:lang w:val="en-US" w:eastAsia="zh-CN"/>
        </w:rPr>
        <w:t xml:space="preserve"> at this stage since RAN1 hasn</w:t>
      </w:r>
      <w:r>
        <w:rPr>
          <w:rFonts w:hint="default"/>
          <w:b w:val="0"/>
          <w:bCs/>
          <w:sz w:val="22"/>
          <w:szCs w:val="22"/>
          <w:lang w:val="en-US" w:eastAsia="zh-CN"/>
        </w:rPr>
        <w:t>’</w:t>
      </w:r>
      <w:r>
        <w:rPr>
          <w:rFonts w:hint="eastAsia"/>
          <w:b w:val="0"/>
          <w:bCs/>
          <w:sz w:val="22"/>
          <w:szCs w:val="22"/>
          <w:lang w:val="en-US" w:eastAsia="zh-CN"/>
        </w:rPr>
        <w:t>t concluded on this yet</w:t>
      </w:r>
      <w:r>
        <w:rPr>
          <w:rFonts w:hint="default"/>
          <w:b w:val="0"/>
          <w:bCs/>
          <w:sz w:val="22"/>
          <w:szCs w:val="22"/>
          <w:lang w:val="en-US" w:eastAsia="zh-CN"/>
        </w:rPr>
        <w:t>. RAN4 should wait for RAN1 agreement and then decide whether to define new measurement requirements</w:t>
      </w:r>
      <w:r>
        <w:rPr>
          <w:rFonts w:hint="eastAsia"/>
          <w:b w:val="0"/>
          <w:bCs/>
          <w:sz w:val="22"/>
          <w:szCs w:val="22"/>
          <w:lang w:val="en-US" w:eastAsia="zh-CN"/>
        </w:rPr>
        <w:t xml:space="preserve"> if necessary</w:t>
      </w:r>
      <w:r>
        <w:rPr>
          <w:rFonts w:hint="default"/>
          <w:b w:val="0"/>
          <w:bCs/>
          <w:sz w:val="22"/>
          <w:szCs w:val="22"/>
          <w:lang w:val="en-US" w:eastAsia="zh-CN"/>
        </w:rPr>
        <w:t>.</w:t>
      </w:r>
    </w:p>
    <w:p>
      <w:pPr>
        <w:pStyle w:val="35"/>
        <w:rPr>
          <w:rFonts w:hint="default"/>
          <w:b w:val="0"/>
          <w:bCs/>
          <w:sz w:val="22"/>
          <w:szCs w:val="22"/>
          <w:lang w:val="en-US" w:eastAsia="zh-CN"/>
        </w:rPr>
      </w:pPr>
      <w:r>
        <w:rPr>
          <w:rFonts w:hint="eastAsia"/>
          <w:b/>
          <w:bCs w:val="0"/>
          <w:sz w:val="22"/>
          <w:szCs w:val="22"/>
          <w:lang w:val="en-US" w:eastAsia="zh-CN"/>
        </w:rPr>
        <w:t xml:space="preserve">Regarding {N, T}, wait for a clear RAN1 conclusion and then proceed with RAN4 work. </w:t>
      </w:r>
    </w:p>
    <w:p>
      <w:pPr>
        <w:pStyle w:val="27"/>
        <w:jc w:val="both"/>
      </w:pPr>
      <w:r>
        <w:rPr>
          <w:rFonts w:hint="eastAsia"/>
          <w:lang w:val="en-US" w:eastAsia="zh-CN"/>
        </w:rPr>
        <w:t>3</w:t>
      </w:r>
      <w:r>
        <w:tab/>
      </w:r>
      <w:r>
        <w:t>Conclusion</w:t>
      </w:r>
    </w:p>
    <w:p>
      <w:pPr>
        <w:pStyle w:val="35"/>
        <w:numPr>
          <w:ilvl w:val="0"/>
          <w:numId w:val="0"/>
        </w:numPr>
        <w:ind w:leftChars="0"/>
        <w:rPr>
          <w:rFonts w:hint="eastAsia"/>
          <w:b w:val="0"/>
          <w:bCs/>
          <w:sz w:val="22"/>
          <w:szCs w:val="22"/>
          <w:lang w:val="en-US" w:eastAsia="zh-CN"/>
        </w:rPr>
      </w:pPr>
      <w:r>
        <w:rPr>
          <w:rFonts w:hint="eastAsia"/>
          <w:b/>
          <w:bCs w:val="0"/>
          <w:sz w:val="22"/>
          <w:szCs w:val="22"/>
          <w:lang w:val="en-US" w:eastAsia="zh-CN"/>
        </w:rPr>
        <w:t xml:space="preserve">Proposal 1: Gapless measurements can be supported and RAN4 can start to work on the RRM requirements once RAN1/2 confirms this. </w:t>
      </w:r>
    </w:p>
    <w:p>
      <w:pPr>
        <w:pStyle w:val="35"/>
        <w:numPr>
          <w:ilvl w:val="0"/>
          <w:numId w:val="0"/>
        </w:numPr>
        <w:ind w:leftChars="0"/>
        <w:rPr>
          <w:rFonts w:hint="eastAsia"/>
          <w:b w:val="0"/>
          <w:bCs/>
          <w:lang w:val="en-US" w:eastAsia="zh-CN"/>
        </w:rPr>
      </w:pPr>
      <w:r>
        <w:rPr>
          <w:rFonts w:hint="eastAsia"/>
          <w:lang w:val="en-US" w:eastAsia="zh-CN"/>
        </w:rPr>
        <w:t xml:space="preserve">Observation 1: </w:t>
      </w:r>
      <w:r>
        <w:rPr>
          <w:rFonts w:hint="eastAsia"/>
          <w:b w:val="0"/>
          <w:bCs/>
          <w:lang w:val="en-US" w:eastAsia="zh-CN"/>
        </w:rPr>
        <w:t>When defining new MG patterns in Release 16 positioning WI several meetings ago, companies have already considered the delay and the impact to data transmission / throughput.</w:t>
      </w:r>
    </w:p>
    <w:p>
      <w:pPr>
        <w:rPr>
          <w:rFonts w:hint="eastAsia"/>
          <w:b/>
          <w:bCs w:val="0"/>
          <w:sz w:val="22"/>
          <w:szCs w:val="22"/>
          <w:lang w:val="en-US" w:eastAsia="zh-CN"/>
        </w:rPr>
      </w:pPr>
      <w:r>
        <w:rPr>
          <w:rFonts w:hint="eastAsia"/>
          <w:b/>
          <w:bCs w:val="0"/>
          <w:sz w:val="22"/>
          <w:szCs w:val="22"/>
          <w:lang w:val="en-US" w:eastAsia="zh-CN"/>
        </w:rPr>
        <w:t>Proposal 2: RAN4 can consider more advanced UE capabilities to reduce UE processing time which might involve new UE capability signalling.</w:t>
      </w:r>
    </w:p>
    <w:p>
      <w:pPr>
        <w:rPr>
          <w:rFonts w:hint="eastAsia"/>
          <w:b/>
          <w:bCs w:val="0"/>
          <w:sz w:val="22"/>
          <w:szCs w:val="22"/>
          <w:lang w:val="en-US" w:eastAsia="zh-CN"/>
        </w:rPr>
      </w:pPr>
      <w:r>
        <w:rPr>
          <w:rFonts w:hint="eastAsia"/>
          <w:b/>
          <w:bCs/>
          <w:lang w:val="en-US" w:eastAsia="zh-CN"/>
        </w:rPr>
        <w:t>Observation 2:</w:t>
      </w:r>
      <w:r>
        <w:rPr>
          <w:rFonts w:hint="eastAsia"/>
          <w:lang w:val="en-US" w:eastAsia="zh-CN"/>
        </w:rPr>
        <w:t xml:space="preserve"> </w:t>
      </w:r>
      <w:r>
        <w:rPr>
          <w:rFonts w:hint="eastAsia"/>
          <w:b w:val="0"/>
          <w:bCs/>
          <w:sz w:val="22"/>
          <w:szCs w:val="22"/>
          <w:lang w:val="en-US" w:eastAsia="zh-CN"/>
        </w:rPr>
        <w:t xml:space="preserve">RAN2 already supports the gap sharing among intra-frquency measurement and inter-frequency measurement indicated by RRC signaling </w:t>
      </w:r>
      <w:r>
        <w:rPr>
          <w:rFonts w:hint="eastAsia"/>
          <w:b w:val="0"/>
          <w:bCs/>
          <w:i/>
          <w:iCs/>
          <w:sz w:val="22"/>
          <w:szCs w:val="22"/>
          <w:lang w:val="en-US" w:eastAsia="zh-CN"/>
        </w:rPr>
        <w:t xml:space="preserve">MeasGapSharingConfig </w:t>
      </w:r>
      <w:r>
        <w:rPr>
          <w:rFonts w:hint="eastAsia"/>
          <w:b w:val="0"/>
          <w:bCs/>
          <w:sz w:val="22"/>
          <w:szCs w:val="22"/>
          <w:lang w:val="en-US" w:eastAsia="zh-CN"/>
        </w:rPr>
        <w:t>in TS 38.331.</w:t>
      </w:r>
    </w:p>
    <w:p>
      <w:pPr>
        <w:rPr>
          <w:rFonts w:hint="eastAsia"/>
          <w:b/>
          <w:bCs w:val="0"/>
          <w:sz w:val="22"/>
          <w:szCs w:val="22"/>
          <w:lang w:val="en-US" w:eastAsia="zh-CN"/>
        </w:rPr>
      </w:pPr>
      <w:r>
        <w:rPr>
          <w:rFonts w:hint="eastAsia"/>
          <w:b/>
          <w:bCs w:val="0"/>
          <w:sz w:val="22"/>
          <w:szCs w:val="22"/>
          <w:lang w:val="en-US" w:eastAsia="zh-CN"/>
        </w:rPr>
        <w:t xml:space="preserve">Proposal 3: RAN4 to consider updating the sharing principle of RRM measurements and positioning measurements (possibly with a similar signalling as </w:t>
      </w:r>
      <w:r>
        <w:rPr>
          <w:rFonts w:hint="eastAsia"/>
          <w:b/>
          <w:bCs w:val="0"/>
          <w:i/>
          <w:iCs w:val="0"/>
          <w:sz w:val="22"/>
          <w:szCs w:val="22"/>
          <w:lang w:val="en-US" w:eastAsia="zh-CN"/>
        </w:rPr>
        <w:t>MeasGapSharingConfig</w:t>
      </w:r>
      <w:r>
        <w:rPr>
          <w:rFonts w:hint="eastAsia"/>
          <w:b/>
          <w:bCs w:val="0"/>
          <w:sz w:val="22"/>
          <w:szCs w:val="22"/>
          <w:lang w:val="en-US" w:eastAsia="zh-CN"/>
        </w:rPr>
        <w:t>) as a possible enhancement.</w:t>
      </w:r>
    </w:p>
    <w:p>
      <w:pPr>
        <w:rPr>
          <w:rFonts w:hint="default"/>
          <w:b/>
          <w:bCs w:val="0"/>
          <w:sz w:val="22"/>
          <w:szCs w:val="22"/>
          <w:lang w:val="en-US" w:eastAsia="zh-CN"/>
        </w:rPr>
      </w:pPr>
      <w:r>
        <w:rPr>
          <w:rFonts w:hint="eastAsia"/>
          <w:b/>
          <w:bCs w:val="0"/>
          <w:sz w:val="22"/>
          <w:szCs w:val="22"/>
          <w:lang w:val="en-US" w:eastAsia="zh-CN"/>
        </w:rPr>
        <w:t>Proposal 4: Regarding {N, T}, wait for a clear RAN1 conclusion and then proceed with RAN4 work.</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R4-2108360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38.331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601D62"/>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71362D"/>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8702B6"/>
    <w:rsid w:val="5CE80244"/>
    <w:rsid w:val="5CEB6783"/>
    <w:rsid w:val="5D041ECD"/>
    <w:rsid w:val="5D5E1AC8"/>
    <w:rsid w:val="5E051414"/>
    <w:rsid w:val="5E206741"/>
    <w:rsid w:val="5E2D4C21"/>
    <w:rsid w:val="5E820037"/>
    <w:rsid w:val="5EE41E2E"/>
    <w:rsid w:val="5EF332F6"/>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5964ED"/>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A12601"/>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2021-08-06T13:06:34Z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